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sz w:val="32"/>
          <w:szCs w:val="32"/>
        </w:rPr>
      </w:pPr>
      <w:r>
        <w:rPr>
          <w:rFonts w:hint="eastAsia" w:ascii="黑体" w:hAnsi="黑体" w:eastAsia="黑体"/>
          <w:sz w:val="32"/>
          <w:szCs w:val="32"/>
        </w:rPr>
        <w:t>附件3</w:t>
      </w:r>
    </w:p>
    <w:p>
      <w:pPr>
        <w:pStyle w:val="2"/>
        <w:spacing w:line="240" w:lineRule="exact"/>
        <w:jc w:val="center"/>
        <w:rPr>
          <w:rFonts w:hint="eastAsia" w:ascii="方正小标宋_GBK" w:hAnsi="黑体" w:eastAsia="方正小标宋_GBK"/>
          <w:sz w:val="44"/>
          <w:szCs w:val="44"/>
        </w:rPr>
      </w:pPr>
    </w:p>
    <w:p>
      <w:pPr>
        <w:spacing w:line="586" w:lineRule="exact"/>
        <w:jc w:val="center"/>
        <w:rPr>
          <w:rFonts w:hint="eastAsia" w:ascii="方正小标宋_GBK" w:hAnsi="Courier New" w:eastAsia="方正小标宋_GBK" w:cs="Courier New"/>
          <w:sz w:val="36"/>
          <w:szCs w:val="36"/>
          <w:lang w:eastAsia="zh-CN"/>
        </w:rPr>
      </w:pPr>
      <w:r>
        <w:rPr>
          <w:rFonts w:hint="eastAsia" w:ascii="方正小标宋_GBK" w:hAnsi="Courier New" w:eastAsia="方正小标宋_GBK" w:cs="Courier New"/>
          <w:sz w:val="36"/>
          <w:szCs w:val="36"/>
        </w:rPr>
        <w:t>202</w:t>
      </w:r>
      <w:r>
        <w:rPr>
          <w:rFonts w:hint="eastAsia" w:ascii="方正小标宋_GBK" w:hAnsi="Courier New" w:eastAsia="方正小标宋_GBK" w:cs="Courier New"/>
          <w:sz w:val="36"/>
          <w:szCs w:val="36"/>
          <w:lang w:val="en-US" w:eastAsia="zh-CN"/>
        </w:rPr>
        <w:t>2</w:t>
      </w:r>
      <w:r>
        <w:rPr>
          <w:rFonts w:hint="eastAsia" w:ascii="方正小标宋_GBK" w:hAnsi="Courier New" w:eastAsia="方正小标宋_GBK" w:cs="Courier New"/>
          <w:sz w:val="36"/>
          <w:szCs w:val="36"/>
        </w:rPr>
        <w:t>年度桂林市</w:t>
      </w:r>
      <w:r>
        <w:rPr>
          <w:rFonts w:hint="eastAsia" w:ascii="方正小标宋_GBK" w:hAnsi="Courier New" w:eastAsia="方正小标宋_GBK" w:cs="Courier New"/>
          <w:sz w:val="36"/>
          <w:szCs w:val="36"/>
          <w:lang w:eastAsia="zh-CN"/>
        </w:rPr>
        <w:t>中心血站</w:t>
      </w:r>
    </w:p>
    <w:p>
      <w:pPr>
        <w:spacing w:line="586" w:lineRule="exact"/>
        <w:jc w:val="center"/>
        <w:rPr>
          <w:rFonts w:hint="eastAsia" w:ascii="方正小标宋_GBK" w:hAnsi="Courier New" w:eastAsia="方正小标宋_GBK" w:cs="Courier New"/>
          <w:sz w:val="36"/>
          <w:szCs w:val="36"/>
        </w:rPr>
      </w:pPr>
      <w:r>
        <w:rPr>
          <w:rFonts w:hint="eastAsia" w:ascii="方正小标宋_GBK" w:hAnsi="Courier New" w:eastAsia="方正小标宋_GBK" w:cs="Courier New"/>
          <w:sz w:val="36"/>
          <w:szCs w:val="36"/>
        </w:rPr>
        <w:t>直接考核公开招聘高层次专业技术人员评分细则</w:t>
      </w:r>
    </w:p>
    <w:p>
      <w:pPr>
        <w:spacing w:line="400" w:lineRule="exact"/>
        <w:jc w:val="center"/>
        <w:rPr>
          <w:rFonts w:hint="eastAsia" w:ascii="方正小标宋_GBK" w:hAnsi="Courier New" w:eastAsia="方正小标宋_GBK" w:cs="Courier New"/>
          <w:sz w:val="36"/>
          <w:szCs w:val="36"/>
        </w:rPr>
      </w:pPr>
    </w:p>
    <w:p>
      <w:pPr>
        <w:spacing w:line="586"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202</w:t>
      </w:r>
      <w:r>
        <w:rPr>
          <w:rFonts w:hint="eastAsia" w:ascii="仿宋_GB2312" w:hAnsi="Times New Roman" w:eastAsia="仿宋_GB2312"/>
          <w:sz w:val="32"/>
          <w:szCs w:val="32"/>
          <w:lang w:val="en-US" w:eastAsia="zh-CN"/>
        </w:rPr>
        <w:t>2</w:t>
      </w:r>
      <w:r>
        <w:rPr>
          <w:rFonts w:hint="eastAsia" w:ascii="仿宋_GB2312" w:hAnsi="Times New Roman" w:eastAsia="仿宋_GB2312"/>
          <w:sz w:val="32"/>
          <w:szCs w:val="32"/>
        </w:rPr>
        <w:t>年度桂林市</w:t>
      </w:r>
      <w:r>
        <w:rPr>
          <w:rFonts w:hint="eastAsia" w:ascii="仿宋_GB2312" w:hAnsi="Times New Roman" w:eastAsia="仿宋_GB2312"/>
          <w:sz w:val="32"/>
          <w:szCs w:val="32"/>
          <w:lang w:eastAsia="zh-CN"/>
        </w:rPr>
        <w:t>中心血站</w:t>
      </w:r>
      <w:r>
        <w:rPr>
          <w:rFonts w:hint="eastAsia" w:ascii="仿宋_GB2312" w:hAnsi="Times New Roman" w:eastAsia="仿宋_GB2312"/>
          <w:sz w:val="32"/>
          <w:szCs w:val="32"/>
        </w:rPr>
        <w:t>直接考核公开招聘高层次专业技术人员的考核标准采取量化考核评分。具体量化内容及评分标准如下：</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一、面试（</w:t>
      </w:r>
      <w:r>
        <w:rPr>
          <w:rFonts w:hint="eastAsia" w:ascii="黑体" w:hAnsi="黑体" w:eastAsia="黑体"/>
          <w:sz w:val="32"/>
          <w:szCs w:val="32"/>
          <w:lang w:val="en-US" w:eastAsia="zh-CN"/>
        </w:rPr>
        <w:t>3</w:t>
      </w:r>
      <w:r>
        <w:rPr>
          <w:rFonts w:hint="eastAsia" w:ascii="黑体" w:hAnsi="黑体" w:eastAsia="黑体"/>
          <w:sz w:val="32"/>
          <w:szCs w:val="32"/>
        </w:rPr>
        <w:t>0分）</w:t>
      </w:r>
    </w:p>
    <w:p>
      <w:pPr>
        <w:spacing w:line="586" w:lineRule="exact"/>
        <w:ind w:firstLine="640" w:firstLineChars="200"/>
        <w:jc w:val="left"/>
        <w:rPr>
          <w:rFonts w:hint="eastAsia" w:ascii="仿宋_GB2312" w:hAnsi="Times New Roman" w:eastAsia="仿宋_GB2312"/>
          <w:sz w:val="32"/>
          <w:szCs w:val="32"/>
        </w:rPr>
      </w:pPr>
      <w:r>
        <w:rPr>
          <w:rFonts w:hint="eastAsia" w:ascii="仿宋_GB2312" w:hAnsi="Times New Roman" w:eastAsia="仿宋_GB2312"/>
          <w:sz w:val="32"/>
          <w:szCs w:val="32"/>
          <w:lang w:eastAsia="zh-CN"/>
        </w:rPr>
        <w:t>血站</w:t>
      </w:r>
      <w:r>
        <w:rPr>
          <w:rFonts w:hint="eastAsia" w:ascii="仿宋_GB2312" w:hAnsi="Times New Roman" w:eastAsia="仿宋_GB2312"/>
          <w:sz w:val="32"/>
          <w:szCs w:val="32"/>
        </w:rPr>
        <w:t>考核组根据报名人员的业绩成果、工作经历、与岗位的匹配度等情况综合评价，面试评分。</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二、学历分（20分）</w:t>
      </w:r>
    </w:p>
    <w:p>
      <w:pPr>
        <w:spacing w:line="586" w:lineRule="exact"/>
        <w:ind w:firstLine="640" w:firstLineChars="200"/>
        <w:rPr>
          <w:rFonts w:hint="eastAsia" w:ascii="仿宋_GB2312" w:hAnsi="Times New Roman" w:eastAsia="仿宋_GB2312"/>
          <w:spacing w:val="-14"/>
          <w:sz w:val="32"/>
          <w:szCs w:val="32"/>
        </w:rPr>
      </w:pPr>
      <w:r>
        <w:rPr>
          <w:rFonts w:hint="eastAsia" w:ascii="仿宋_GB2312" w:hAnsi="Times New Roman" w:eastAsia="仿宋_GB2312"/>
          <w:sz w:val="32"/>
          <w:szCs w:val="32"/>
        </w:rPr>
        <w:t>博士研究生20分，全日制</w:t>
      </w:r>
      <w:r>
        <w:rPr>
          <w:rFonts w:hint="eastAsia" w:ascii="仿宋_GB2312" w:hAnsi="Times New Roman" w:eastAsia="仿宋_GB2312"/>
          <w:bCs/>
          <w:sz w:val="32"/>
          <w:szCs w:val="32"/>
        </w:rPr>
        <w:t>硕士研究生18分，</w:t>
      </w:r>
      <w:r>
        <w:rPr>
          <w:rFonts w:hint="eastAsia" w:ascii="仿宋_GB2312" w:hAnsi="Times New Roman" w:eastAsia="仿宋_GB2312"/>
          <w:spacing w:val="-14"/>
          <w:sz w:val="32"/>
          <w:szCs w:val="32"/>
        </w:rPr>
        <w:t>非</w:t>
      </w:r>
      <w:r>
        <w:rPr>
          <w:rFonts w:hint="eastAsia" w:ascii="仿宋_GB2312" w:hAnsi="Times New Roman" w:eastAsia="仿宋_GB2312"/>
          <w:sz w:val="32"/>
          <w:szCs w:val="32"/>
        </w:rPr>
        <w:t>全日制</w:t>
      </w:r>
      <w:r>
        <w:rPr>
          <w:rFonts w:hint="eastAsia" w:ascii="仿宋_GB2312" w:hAnsi="Times New Roman" w:eastAsia="仿宋_GB2312"/>
          <w:bCs/>
          <w:sz w:val="32"/>
          <w:szCs w:val="32"/>
        </w:rPr>
        <w:t>硕士研究生16分，</w:t>
      </w:r>
      <w:r>
        <w:rPr>
          <w:rFonts w:hint="eastAsia" w:ascii="仿宋_GB2312" w:hAnsi="Times New Roman" w:eastAsia="仿宋_GB2312"/>
          <w:sz w:val="32"/>
          <w:szCs w:val="32"/>
        </w:rPr>
        <w:t>全日制</w:t>
      </w:r>
      <w:r>
        <w:rPr>
          <w:rFonts w:hint="eastAsia" w:ascii="仿宋_GB2312" w:hAnsi="Times New Roman" w:eastAsia="仿宋_GB2312"/>
          <w:spacing w:val="-14"/>
          <w:sz w:val="32"/>
          <w:szCs w:val="32"/>
        </w:rPr>
        <w:t>本科</w:t>
      </w:r>
      <w:r>
        <w:rPr>
          <w:rFonts w:hint="eastAsia" w:ascii="仿宋_GB2312" w:hAnsi="Times New Roman" w:eastAsia="仿宋_GB2312"/>
          <w:sz w:val="32"/>
          <w:szCs w:val="32"/>
        </w:rPr>
        <w:t>学历14</w:t>
      </w:r>
      <w:r>
        <w:rPr>
          <w:rFonts w:hint="eastAsia" w:ascii="仿宋_GB2312" w:hAnsi="Times New Roman" w:eastAsia="仿宋_GB2312"/>
          <w:spacing w:val="-14"/>
          <w:sz w:val="32"/>
          <w:szCs w:val="32"/>
        </w:rPr>
        <w:t>分，非全日制本科12分。</w:t>
      </w:r>
    </w:p>
    <w:p>
      <w:pPr>
        <w:spacing w:line="586" w:lineRule="exact"/>
        <w:ind w:firstLine="608" w:firstLineChars="200"/>
        <w:rPr>
          <w:rFonts w:hint="eastAsia" w:ascii="黑体" w:hAnsi="黑体" w:eastAsia="黑体"/>
          <w:sz w:val="32"/>
          <w:szCs w:val="32"/>
        </w:rPr>
      </w:pPr>
      <w:r>
        <w:rPr>
          <w:rFonts w:hint="eastAsia" w:ascii="黑体" w:hAnsi="黑体" w:eastAsia="黑体"/>
          <w:bCs/>
          <w:spacing w:val="-8"/>
          <w:sz w:val="32"/>
          <w:szCs w:val="32"/>
        </w:rPr>
        <w:t>三</w:t>
      </w:r>
      <w:r>
        <w:rPr>
          <w:rFonts w:hint="eastAsia" w:ascii="黑体" w:hAnsi="黑体" w:eastAsia="黑体"/>
          <w:sz w:val="32"/>
          <w:szCs w:val="32"/>
        </w:rPr>
        <w:t>、技术职称分（20分）</w:t>
      </w:r>
    </w:p>
    <w:p>
      <w:pPr>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（一）正高职称</w:t>
      </w:r>
      <w:r>
        <w:rPr>
          <w:rFonts w:hint="eastAsia" w:ascii="仿宋_GB2312" w:hAnsi="Times New Roman" w:eastAsia="仿宋_GB2312"/>
          <w:sz w:val="32"/>
          <w:szCs w:val="32"/>
          <w:lang w:val="en-US" w:eastAsia="zh-CN"/>
        </w:rPr>
        <w:t>10</w:t>
      </w:r>
      <w:r>
        <w:rPr>
          <w:rFonts w:hint="eastAsia" w:ascii="仿宋_GB2312" w:hAnsi="Times New Roman" w:eastAsia="仿宋_GB2312"/>
          <w:sz w:val="32"/>
          <w:szCs w:val="32"/>
        </w:rPr>
        <w:t>分，副高职称</w:t>
      </w:r>
      <w:r>
        <w:rPr>
          <w:rFonts w:hint="eastAsia" w:ascii="仿宋_GB2312" w:hAnsi="Times New Roman" w:eastAsia="仿宋_GB2312"/>
          <w:sz w:val="32"/>
          <w:szCs w:val="32"/>
          <w:lang w:val="en-US" w:eastAsia="zh-CN"/>
        </w:rPr>
        <w:t>7</w:t>
      </w:r>
      <w:r>
        <w:rPr>
          <w:rFonts w:hint="eastAsia" w:ascii="仿宋_GB2312" w:hAnsi="Times New Roman" w:eastAsia="仿宋_GB2312"/>
          <w:sz w:val="32"/>
          <w:szCs w:val="32"/>
        </w:rPr>
        <w:t>分。</w:t>
      </w:r>
    </w:p>
    <w:p>
      <w:pPr>
        <w:spacing w:line="520"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（二）取得高级职称每年得1分，不满六个月按半年计算得0.5分，满六个月不满一年按一年计算得1分</w:t>
      </w:r>
      <w:r>
        <w:rPr>
          <w:rFonts w:hint="eastAsia" w:ascii="仿宋_GB2312" w:hAnsi="Times New Roman" w:eastAsia="仿宋_GB2312"/>
          <w:sz w:val="32"/>
          <w:szCs w:val="32"/>
          <w:lang w:eastAsia="zh-CN"/>
        </w:rPr>
        <w:t>，</w:t>
      </w:r>
      <w:r>
        <w:rPr>
          <w:rFonts w:hint="eastAsia" w:ascii="仿宋_GB2312" w:hAnsi="Times New Roman" w:eastAsia="仿宋_GB2312"/>
          <w:sz w:val="32"/>
          <w:szCs w:val="32"/>
          <w:lang w:val="en-US" w:eastAsia="zh-CN"/>
        </w:rPr>
        <w:t>满分为10分</w:t>
      </w:r>
      <w:r>
        <w:rPr>
          <w:rFonts w:hint="eastAsia" w:ascii="仿宋_GB2312" w:hAnsi="Times New Roman" w:eastAsia="仿宋_GB2312"/>
          <w:sz w:val="32"/>
          <w:szCs w:val="32"/>
        </w:rPr>
        <w:t>。</w:t>
      </w:r>
    </w:p>
    <w:p>
      <w:pPr>
        <w:spacing w:line="586" w:lineRule="exact"/>
        <w:ind w:firstLine="640" w:firstLineChars="200"/>
        <w:rPr>
          <w:rFonts w:hint="eastAsia" w:ascii="黑体" w:hAnsi="黑体" w:eastAsia="黑体"/>
          <w:sz w:val="32"/>
          <w:szCs w:val="32"/>
        </w:rPr>
      </w:pPr>
      <w:r>
        <w:rPr>
          <w:rFonts w:hint="eastAsia" w:ascii="黑体" w:hAnsi="黑体" w:eastAsia="黑体"/>
          <w:sz w:val="32"/>
          <w:szCs w:val="32"/>
        </w:rPr>
        <w:t>四、从事本专业工作年限分（20分）</w:t>
      </w:r>
    </w:p>
    <w:p>
      <w:pPr>
        <w:spacing w:line="586" w:lineRule="exact"/>
        <w:ind w:firstLine="640" w:firstLineChars="200"/>
        <w:rPr>
          <w:rFonts w:hint="eastAsia" w:ascii="仿宋_GB2312" w:hAnsi="Times New Roman" w:eastAsia="仿宋_GB2312"/>
          <w:sz w:val="32"/>
          <w:szCs w:val="32"/>
        </w:rPr>
      </w:pPr>
      <w:r>
        <w:rPr>
          <w:rFonts w:hint="eastAsia" w:ascii="仿宋_GB2312" w:hAnsi="Times New Roman" w:eastAsia="仿宋_GB2312"/>
          <w:sz w:val="32"/>
          <w:szCs w:val="32"/>
        </w:rPr>
        <w:t>在</w:t>
      </w:r>
      <w:r>
        <w:rPr>
          <w:rFonts w:hint="eastAsia" w:ascii="仿宋_GB2312" w:hAnsi="Times New Roman" w:eastAsia="仿宋_GB2312"/>
          <w:sz w:val="32"/>
          <w:szCs w:val="32"/>
          <w:lang w:eastAsia="zh-CN"/>
        </w:rPr>
        <w:t>血液中心、血站、三级医院</w:t>
      </w:r>
      <w:r>
        <w:rPr>
          <w:rFonts w:hint="eastAsia" w:ascii="仿宋_GB2312" w:hAnsi="Times New Roman" w:eastAsia="仿宋_GB2312"/>
          <w:sz w:val="32"/>
          <w:szCs w:val="32"/>
        </w:rPr>
        <w:t>工作5年及以上20分、</w:t>
      </w:r>
      <w:r>
        <w:rPr>
          <w:rFonts w:hint="eastAsia" w:ascii="仿宋_GB2312" w:hAnsi="Times New Roman" w:eastAsia="仿宋_GB2312"/>
          <w:sz w:val="32"/>
          <w:szCs w:val="32"/>
          <w:lang w:eastAsia="zh-CN"/>
        </w:rPr>
        <w:t>满</w:t>
      </w:r>
      <w:r>
        <w:rPr>
          <w:rFonts w:hint="eastAsia" w:ascii="仿宋_GB2312" w:hAnsi="Times New Roman" w:eastAsia="仿宋_GB2312"/>
          <w:sz w:val="32"/>
          <w:szCs w:val="32"/>
        </w:rPr>
        <w:t>3</w:t>
      </w:r>
      <w:r>
        <w:rPr>
          <w:rFonts w:hint="eastAsia" w:ascii="仿宋_GB2312" w:hAnsi="Times New Roman" w:eastAsia="仿宋_GB2312"/>
          <w:sz w:val="32"/>
          <w:szCs w:val="32"/>
          <w:lang w:eastAsia="zh-CN"/>
        </w:rPr>
        <w:t>年不满</w:t>
      </w:r>
      <w:r>
        <w:rPr>
          <w:rFonts w:hint="eastAsia" w:ascii="仿宋_GB2312" w:hAnsi="Times New Roman" w:eastAsia="仿宋_GB2312"/>
          <w:sz w:val="32"/>
          <w:szCs w:val="32"/>
        </w:rPr>
        <w:t>5年18分、</w:t>
      </w:r>
      <w:r>
        <w:rPr>
          <w:rFonts w:hint="eastAsia" w:ascii="仿宋_GB2312" w:hAnsi="Times New Roman" w:eastAsia="仿宋_GB2312"/>
          <w:sz w:val="32"/>
          <w:szCs w:val="32"/>
          <w:lang w:eastAsia="zh-CN"/>
        </w:rPr>
        <w:t>不满</w:t>
      </w:r>
      <w:r>
        <w:rPr>
          <w:rFonts w:hint="eastAsia" w:ascii="仿宋_GB2312" w:hAnsi="Times New Roman" w:eastAsia="仿宋_GB2312"/>
          <w:sz w:val="32"/>
          <w:szCs w:val="32"/>
          <w:lang w:val="en-US" w:eastAsia="zh-CN"/>
        </w:rPr>
        <w:t>3年</w:t>
      </w:r>
      <w:r>
        <w:rPr>
          <w:rFonts w:hint="eastAsia" w:ascii="仿宋_GB2312" w:hAnsi="Times New Roman" w:eastAsia="仿宋_GB2312"/>
          <w:sz w:val="32"/>
          <w:szCs w:val="32"/>
        </w:rPr>
        <w:t>16分。在二级医院工作</w:t>
      </w:r>
      <w:r>
        <w:rPr>
          <w:rFonts w:hint="eastAsia" w:ascii="仿宋_GB2312" w:hAnsi="Times New Roman" w:eastAsia="仿宋_GB2312"/>
          <w:sz w:val="32"/>
          <w:szCs w:val="32"/>
          <w:lang w:val="en-US" w:eastAsia="zh-CN"/>
        </w:rPr>
        <w:t>15分。其他单位工作不得分。</w:t>
      </w:r>
      <w:r>
        <w:rPr>
          <w:rFonts w:hint="eastAsia" w:ascii="仿宋_GB2312" w:hAnsi="Times New Roman" w:eastAsia="仿宋_GB2312"/>
          <w:b w:val="0"/>
          <w:bCs w:val="0"/>
          <w:color w:val="auto"/>
          <w:sz w:val="32"/>
          <w:szCs w:val="32"/>
          <w:lang w:val="en-US" w:eastAsia="zh-CN"/>
        </w:rPr>
        <w:t>以最高分值单项进行计算</w:t>
      </w:r>
      <w:r>
        <w:rPr>
          <w:rFonts w:hint="eastAsia" w:ascii="仿宋_GB2312" w:hAnsi="Times New Roman" w:eastAsia="仿宋_GB2312"/>
          <w:sz w:val="32"/>
          <w:szCs w:val="32"/>
        </w:rPr>
        <w:t>。</w:t>
      </w:r>
    </w:p>
    <w:p>
      <w:pPr>
        <w:spacing w:line="586" w:lineRule="exact"/>
        <w:ind w:firstLine="640" w:firstLineChars="200"/>
        <w:rPr>
          <w:rFonts w:hint="default" w:ascii="黑体" w:hAnsi="黑体" w:eastAsia="黑体"/>
          <w:color w:val="auto"/>
          <w:sz w:val="32"/>
          <w:szCs w:val="32"/>
          <w:lang w:val="en-US" w:eastAsia="zh-CN"/>
        </w:rPr>
      </w:pPr>
      <w:r>
        <w:rPr>
          <w:rFonts w:hint="eastAsia" w:ascii="黑体" w:hAnsi="黑体" w:eastAsia="黑体"/>
          <w:color w:val="auto"/>
          <w:sz w:val="32"/>
          <w:szCs w:val="32"/>
          <w:lang w:eastAsia="zh-CN"/>
        </w:rPr>
        <w:t>五、奖励加分</w:t>
      </w:r>
      <w:r>
        <w:rPr>
          <w:rFonts w:hint="eastAsia" w:ascii="黑体" w:hAnsi="黑体" w:eastAsia="黑体"/>
          <w:color w:val="auto"/>
          <w:sz w:val="32"/>
          <w:szCs w:val="32"/>
          <w:lang w:val="en-US" w:eastAsia="zh-CN"/>
        </w:rPr>
        <w:t>(10分)</w:t>
      </w:r>
    </w:p>
    <w:p>
      <w:pPr>
        <w:spacing w:line="586" w:lineRule="exact"/>
        <w:ind w:firstLine="640" w:firstLineChars="200"/>
        <w:rPr>
          <w:rFonts w:hint="default" w:ascii="仿宋_GB2312" w:hAnsi="Times New Roman" w:eastAsia="仿宋_GB2312"/>
          <w:b w:val="0"/>
          <w:bCs w:val="0"/>
          <w:color w:val="auto"/>
          <w:sz w:val="32"/>
          <w:szCs w:val="32"/>
          <w:lang w:val="en-US" w:eastAsia="zh-CN"/>
        </w:rPr>
      </w:pPr>
      <w:r>
        <w:rPr>
          <w:rFonts w:hint="eastAsia" w:ascii="仿宋_GB2312" w:hAnsi="Times New Roman" w:eastAsia="仿宋_GB2312"/>
          <w:b w:val="0"/>
          <w:bCs w:val="0"/>
          <w:color w:val="auto"/>
          <w:sz w:val="32"/>
          <w:szCs w:val="32"/>
          <w:lang w:eastAsia="zh-CN"/>
        </w:rPr>
        <w:t>获得国家级奖励加</w:t>
      </w:r>
      <w:r>
        <w:rPr>
          <w:rFonts w:hint="eastAsia" w:ascii="仿宋_GB2312" w:hAnsi="Times New Roman" w:eastAsia="仿宋_GB2312"/>
          <w:b w:val="0"/>
          <w:bCs w:val="0"/>
          <w:color w:val="auto"/>
          <w:sz w:val="32"/>
          <w:szCs w:val="32"/>
          <w:lang w:val="en-US" w:eastAsia="zh-CN"/>
        </w:rPr>
        <w:t>10分，省部级奖励加5分，地厅级奖励加3分。以最高分值单项进行计算</w:t>
      </w:r>
      <w:r>
        <w:rPr>
          <w:rFonts w:hint="eastAsia" w:ascii="仿宋_GB2312" w:hAnsi="Times New Roman" w:eastAsia="仿宋_GB2312"/>
          <w:color w:val="auto"/>
          <w:sz w:val="32"/>
          <w:szCs w:val="32"/>
        </w:rPr>
        <w:t>。</w:t>
      </w:r>
    </w:p>
    <w:p>
      <w:pPr>
        <w:pStyle w:val="6"/>
        <w:widowControl/>
        <w:spacing w:before="0" w:beforeAutospacing="0" w:after="0" w:afterAutospacing="0" w:line="586" w:lineRule="exact"/>
        <w:ind w:firstLine="640" w:firstLineChars="200"/>
        <w:jc w:val="both"/>
        <w:rPr>
          <w:rFonts w:hint="eastAsia" w:ascii="仿宋_GB2312" w:hAnsi="黑体" w:eastAsia="仿宋_GB2312"/>
          <w:bCs/>
          <w:sz w:val="32"/>
          <w:szCs w:val="32"/>
        </w:rPr>
      </w:pPr>
      <w:r>
        <w:rPr>
          <w:rFonts w:hint="eastAsia" w:ascii="仿宋_GB2312" w:hAnsi="黑体" w:eastAsia="仿宋_GB2312"/>
          <w:bCs/>
          <w:sz w:val="32"/>
          <w:szCs w:val="32"/>
        </w:rPr>
        <w:t>本次招聘量化评分考核</w:t>
      </w:r>
      <w:bookmarkStart w:id="0" w:name="_GoBack"/>
      <w:bookmarkEnd w:id="0"/>
      <w:r>
        <w:rPr>
          <w:rFonts w:hint="eastAsia" w:ascii="仿宋_GB2312" w:hAnsi="黑体" w:eastAsia="仿宋_GB2312"/>
          <w:bCs/>
          <w:sz w:val="32"/>
          <w:szCs w:val="32"/>
        </w:rPr>
        <w:t>细则，年限计算截止日期</w:t>
      </w:r>
      <w:r>
        <w:rPr>
          <w:rFonts w:hint="eastAsia" w:ascii="仿宋_GB2312" w:hAnsi="黑体" w:eastAsia="仿宋_GB2312"/>
          <w:bCs/>
          <w:color w:val="auto"/>
          <w:sz w:val="32"/>
          <w:szCs w:val="32"/>
        </w:rPr>
        <w:t>202</w:t>
      </w:r>
      <w:r>
        <w:rPr>
          <w:rFonts w:hint="eastAsia" w:ascii="仿宋_GB2312" w:hAnsi="黑体" w:eastAsia="仿宋_GB2312"/>
          <w:bCs/>
          <w:color w:val="auto"/>
          <w:sz w:val="32"/>
          <w:szCs w:val="32"/>
          <w:lang w:val="en-US" w:eastAsia="zh-CN"/>
        </w:rPr>
        <w:t>2</w:t>
      </w:r>
      <w:r>
        <w:rPr>
          <w:rFonts w:hint="eastAsia" w:ascii="仿宋_GB2312" w:hAnsi="黑体" w:eastAsia="仿宋_GB2312"/>
          <w:bCs/>
          <w:color w:val="auto"/>
          <w:sz w:val="32"/>
          <w:szCs w:val="32"/>
        </w:rPr>
        <w:t>年</w:t>
      </w:r>
      <w:r>
        <w:rPr>
          <w:rFonts w:hint="eastAsia" w:ascii="仿宋_GB2312" w:hAnsi="黑体" w:eastAsia="仿宋_GB2312"/>
          <w:bCs/>
          <w:color w:val="auto"/>
          <w:sz w:val="32"/>
          <w:szCs w:val="32"/>
          <w:lang w:val="en-US" w:eastAsia="zh-CN"/>
        </w:rPr>
        <w:t>11</w:t>
      </w:r>
      <w:r>
        <w:rPr>
          <w:rFonts w:hint="eastAsia" w:ascii="仿宋_GB2312" w:hAnsi="黑体" w:eastAsia="仿宋_GB2312"/>
          <w:bCs/>
          <w:color w:val="auto"/>
          <w:sz w:val="32"/>
          <w:szCs w:val="32"/>
        </w:rPr>
        <w:t>月</w:t>
      </w:r>
      <w:r>
        <w:rPr>
          <w:rFonts w:hint="eastAsia" w:ascii="仿宋_GB2312" w:hAnsi="黑体" w:eastAsia="仿宋_GB2312"/>
          <w:bCs/>
          <w:color w:val="auto"/>
          <w:sz w:val="32"/>
          <w:szCs w:val="32"/>
          <w:lang w:val="en-US" w:eastAsia="zh-CN"/>
        </w:rPr>
        <w:t>30</w:t>
      </w:r>
      <w:r>
        <w:rPr>
          <w:rFonts w:hint="eastAsia" w:ascii="仿宋_GB2312" w:hAnsi="黑体" w:eastAsia="仿宋_GB2312"/>
          <w:bCs/>
          <w:color w:val="auto"/>
          <w:sz w:val="32"/>
          <w:szCs w:val="32"/>
        </w:rPr>
        <w:t>日</w:t>
      </w:r>
      <w:r>
        <w:rPr>
          <w:rFonts w:hint="eastAsia" w:ascii="仿宋_GB2312" w:hAnsi="黑体" w:eastAsia="仿宋_GB2312"/>
          <w:bCs/>
          <w:sz w:val="32"/>
          <w:szCs w:val="32"/>
        </w:rPr>
        <w:t>，年限按足年足月累计。考核总分满分为100分，考核总分70分及以上为合格，70分以下为不合格；同一岗位有2人及以上报名的，录取最高分者。</w:t>
      </w:r>
    </w:p>
    <w:p>
      <w:pPr>
        <w:pStyle w:val="6"/>
        <w:widowControl/>
        <w:spacing w:before="0" w:beforeAutospacing="0" w:after="0" w:afterAutospacing="0" w:line="586" w:lineRule="exact"/>
        <w:jc w:val="both"/>
        <w:rPr>
          <w:rFonts w:hint="eastAsia" w:ascii="仿宋_GB2312" w:hAnsi="黑体" w:eastAsia="仿宋_GB2312"/>
          <w:sz w:val="32"/>
          <w:szCs w:val="32"/>
        </w:rPr>
      </w:pPr>
    </w:p>
    <w:sectPr>
      <w:pgSz w:w="11906" w:h="16838"/>
      <w:pgMar w:top="1134" w:right="1134" w:bottom="1134" w:left="113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4ZDEyOGJiOTA5NzNlNTY3Y2FmZmQ2Yjk2OTUzOWQifQ=="/>
  </w:docVars>
  <w:rsids>
    <w:rsidRoot w:val="005B7632"/>
    <w:rsid w:val="00030AEA"/>
    <w:rsid w:val="000568FB"/>
    <w:rsid w:val="0008404A"/>
    <w:rsid w:val="000B3851"/>
    <w:rsid w:val="000F048C"/>
    <w:rsid w:val="001168F1"/>
    <w:rsid w:val="00247A53"/>
    <w:rsid w:val="00255CAF"/>
    <w:rsid w:val="00267E2A"/>
    <w:rsid w:val="002839EC"/>
    <w:rsid w:val="002A163B"/>
    <w:rsid w:val="002A3856"/>
    <w:rsid w:val="0033060B"/>
    <w:rsid w:val="003D51D7"/>
    <w:rsid w:val="004413D8"/>
    <w:rsid w:val="00443006"/>
    <w:rsid w:val="004F707A"/>
    <w:rsid w:val="005579C1"/>
    <w:rsid w:val="00591180"/>
    <w:rsid w:val="0059525C"/>
    <w:rsid w:val="005B7632"/>
    <w:rsid w:val="005E785A"/>
    <w:rsid w:val="00640366"/>
    <w:rsid w:val="00672A3A"/>
    <w:rsid w:val="00690BAF"/>
    <w:rsid w:val="006A6F5D"/>
    <w:rsid w:val="006C11F1"/>
    <w:rsid w:val="006E047D"/>
    <w:rsid w:val="006F482C"/>
    <w:rsid w:val="007C03EF"/>
    <w:rsid w:val="007C7BFA"/>
    <w:rsid w:val="008858BF"/>
    <w:rsid w:val="008B3370"/>
    <w:rsid w:val="009A7B01"/>
    <w:rsid w:val="009D0EF4"/>
    <w:rsid w:val="00A84FFF"/>
    <w:rsid w:val="00A94BD7"/>
    <w:rsid w:val="00B374FB"/>
    <w:rsid w:val="00BC00AC"/>
    <w:rsid w:val="00C24046"/>
    <w:rsid w:val="00C24B77"/>
    <w:rsid w:val="00C41FB3"/>
    <w:rsid w:val="00C45B22"/>
    <w:rsid w:val="00C87889"/>
    <w:rsid w:val="00C87C9D"/>
    <w:rsid w:val="00CA695B"/>
    <w:rsid w:val="00CC4D77"/>
    <w:rsid w:val="00D211A2"/>
    <w:rsid w:val="00D4655D"/>
    <w:rsid w:val="00D47044"/>
    <w:rsid w:val="00DA4C8F"/>
    <w:rsid w:val="00DE6BBF"/>
    <w:rsid w:val="00E16029"/>
    <w:rsid w:val="00E76F1A"/>
    <w:rsid w:val="00E80A9B"/>
    <w:rsid w:val="00E9556D"/>
    <w:rsid w:val="00F35311"/>
    <w:rsid w:val="00F93E2E"/>
    <w:rsid w:val="028D2601"/>
    <w:rsid w:val="06E20BE6"/>
    <w:rsid w:val="0A062518"/>
    <w:rsid w:val="105454D3"/>
    <w:rsid w:val="116747F6"/>
    <w:rsid w:val="149C10FD"/>
    <w:rsid w:val="14D52428"/>
    <w:rsid w:val="1D623AB5"/>
    <w:rsid w:val="1EC82D18"/>
    <w:rsid w:val="20EC252F"/>
    <w:rsid w:val="229C14D7"/>
    <w:rsid w:val="263268D2"/>
    <w:rsid w:val="31CF1C6B"/>
    <w:rsid w:val="32D052B6"/>
    <w:rsid w:val="32FA75FC"/>
    <w:rsid w:val="34C73277"/>
    <w:rsid w:val="369E6CC5"/>
    <w:rsid w:val="36B55120"/>
    <w:rsid w:val="376111EE"/>
    <w:rsid w:val="38114C51"/>
    <w:rsid w:val="39741363"/>
    <w:rsid w:val="39E6202B"/>
    <w:rsid w:val="3ABA5F10"/>
    <w:rsid w:val="3D5F6905"/>
    <w:rsid w:val="42212B91"/>
    <w:rsid w:val="439F7D1C"/>
    <w:rsid w:val="45911580"/>
    <w:rsid w:val="46D43F14"/>
    <w:rsid w:val="47824CFB"/>
    <w:rsid w:val="47A33136"/>
    <w:rsid w:val="4C0107BD"/>
    <w:rsid w:val="4CB46DC7"/>
    <w:rsid w:val="4CFE2F52"/>
    <w:rsid w:val="4D573DAB"/>
    <w:rsid w:val="4DDB1629"/>
    <w:rsid w:val="4F3F2F0E"/>
    <w:rsid w:val="5135683F"/>
    <w:rsid w:val="51564B6A"/>
    <w:rsid w:val="527E2264"/>
    <w:rsid w:val="533F64A2"/>
    <w:rsid w:val="535403ED"/>
    <w:rsid w:val="53C22C8A"/>
    <w:rsid w:val="53F23E5D"/>
    <w:rsid w:val="5C2576DB"/>
    <w:rsid w:val="5D970F47"/>
    <w:rsid w:val="61F55F9A"/>
    <w:rsid w:val="679B218F"/>
    <w:rsid w:val="6BAE5991"/>
    <w:rsid w:val="71D52EF1"/>
    <w:rsid w:val="797C3823"/>
    <w:rsid w:val="7BD866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Balloon Text"/>
    <w:basedOn w:val="1"/>
    <w:semiHidden/>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100" w:beforeAutospacing="1" w:after="100" w:afterAutospacing="1"/>
      <w:jc w:val="left"/>
    </w:pPr>
    <w:rPr>
      <w:kern w:val="0"/>
      <w:sz w:val="24"/>
      <w:szCs w:val="24"/>
    </w:rPr>
  </w:style>
  <w:style w:type="character" w:customStyle="1" w:styleId="9">
    <w:name w:val="页脚 Char"/>
    <w:link w:val="4"/>
    <w:qFormat/>
    <w:uiPriority w:val="0"/>
    <w:rPr>
      <w:rFonts w:ascii="Calibri" w:hAnsi="Calibri"/>
      <w:kern w:val="2"/>
      <w:sz w:val="18"/>
      <w:szCs w:val="18"/>
    </w:rPr>
  </w:style>
  <w:style w:type="character" w:customStyle="1" w:styleId="10">
    <w:name w:val="页眉 Char"/>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2</Pages>
  <Words>507</Words>
  <Characters>542</Characters>
  <Lines>3</Lines>
  <Paragraphs>1</Paragraphs>
  <TotalTime>6</TotalTime>
  <ScaleCrop>false</ScaleCrop>
  <LinksUpToDate>false</LinksUpToDate>
  <CharactersWithSpaces>542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2021-03-17T16:58:00Z</dcterms:created>
  <dc:creator>微软用户</dc:creator>
  <cp:lastModifiedBy>Administrator</cp:lastModifiedBy>
  <cp:lastPrinted>2022-11-14T10:54:00Z</cp:lastPrinted>
  <dcterms:modified xsi:type="dcterms:W3CDTF">2022-12-15T02:39:31Z</dcterms:modified>
  <dc:title>附件3</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KSOSaveFontToCloudKey">
    <vt:lpwstr>213319416_cloud</vt:lpwstr>
  </property>
  <property fmtid="{D5CDD505-2E9C-101B-9397-08002B2CF9AE}" pid="4" name="ICV">
    <vt:lpwstr>0A069D6707FC46C599F1CA3DCC726FBD</vt:lpwstr>
  </property>
</Properties>
</file>